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3F917" w14:textId="77777777" w:rsidR="003932F9" w:rsidRDefault="003932F9" w:rsidP="003932F9">
      <w:pPr>
        <w:spacing w:line="343" w:lineRule="auto"/>
        <w:ind w:right="245"/>
        <w:jc w:val="center"/>
        <w:rPr>
          <w:b/>
          <w:spacing w:val="1"/>
          <w:sz w:val="24"/>
        </w:rPr>
      </w:pPr>
      <w:r>
        <w:rPr>
          <w:b/>
          <w:sz w:val="24"/>
        </w:rPr>
        <w:t>NOTICE OF PREPARATION AND</w:t>
      </w:r>
    </w:p>
    <w:p w14:paraId="7C979715" w14:textId="77777777" w:rsidR="003932F9" w:rsidRDefault="003932F9" w:rsidP="003932F9">
      <w:pPr>
        <w:spacing w:line="343" w:lineRule="auto"/>
        <w:ind w:right="245"/>
        <w:jc w:val="center"/>
        <w:rPr>
          <w:b/>
          <w:sz w:val="24"/>
        </w:rPr>
      </w:pPr>
      <w:r>
        <w:rPr>
          <w:b/>
          <w:sz w:val="24"/>
        </w:rPr>
        <w:t>NOTICE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SCOPING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MEETING</w:t>
      </w:r>
    </w:p>
    <w:p w14:paraId="5E8BF584" w14:textId="77777777" w:rsidR="003932F9" w:rsidRDefault="003932F9" w:rsidP="003932F9">
      <w:pPr>
        <w:pStyle w:val="BodyText"/>
        <w:spacing w:line="20" w:lineRule="exact"/>
        <w:ind w:left="111"/>
        <w:rPr>
          <w:sz w:val="2"/>
        </w:rPr>
      </w:pPr>
    </w:p>
    <w:p w14:paraId="3A56B094" w14:textId="77777777" w:rsidR="003932F9" w:rsidRDefault="003932F9" w:rsidP="003932F9">
      <w:pPr>
        <w:pStyle w:val="BodyText"/>
        <w:rPr>
          <w:b/>
          <w:sz w:val="20"/>
        </w:rPr>
      </w:pPr>
    </w:p>
    <w:p w14:paraId="2AC0FFA0" w14:textId="77777777" w:rsidR="003932F9" w:rsidRDefault="003932F9" w:rsidP="003932F9">
      <w:pPr>
        <w:pStyle w:val="BodyText"/>
        <w:rPr>
          <w:b/>
          <w:sz w:val="20"/>
        </w:rPr>
      </w:pPr>
    </w:p>
    <w:p w14:paraId="491B5924" w14:textId="77777777" w:rsidR="003932F9" w:rsidRDefault="003932F9" w:rsidP="003932F9">
      <w:pPr>
        <w:pStyle w:val="BodyText"/>
        <w:rPr>
          <w:b/>
          <w:sz w:val="20"/>
        </w:rPr>
      </w:pPr>
    </w:p>
    <w:p w14:paraId="3937A6E0" w14:textId="77777777" w:rsidR="003932F9" w:rsidRDefault="003932F9" w:rsidP="003932F9">
      <w:pPr>
        <w:pStyle w:val="BodyText"/>
        <w:spacing w:before="9"/>
        <w:rPr>
          <w:b/>
          <w:sz w:val="17"/>
        </w:rPr>
      </w:pPr>
    </w:p>
    <w:tbl>
      <w:tblPr>
        <w:tblStyle w:val="TableGridLight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7"/>
        <w:gridCol w:w="7363"/>
      </w:tblGrid>
      <w:tr w:rsidR="003932F9" w:rsidRPr="003C0F76" w14:paraId="10EEFA7E" w14:textId="77777777" w:rsidTr="005007EA">
        <w:tc>
          <w:tcPr>
            <w:tcW w:w="864" w:type="dxa"/>
          </w:tcPr>
          <w:p w14:paraId="2709AF53" w14:textId="77777777" w:rsidR="003932F9" w:rsidRPr="00B32F31" w:rsidRDefault="003932F9" w:rsidP="005007EA">
            <w:pPr>
              <w:rPr>
                <w:b/>
                <w:bCs/>
              </w:rPr>
            </w:pPr>
            <w:r w:rsidRPr="00B32F31">
              <w:rPr>
                <w:b/>
                <w:bCs/>
              </w:rPr>
              <w:t>Date:</w:t>
            </w:r>
          </w:p>
        </w:tc>
        <w:tc>
          <w:tcPr>
            <w:tcW w:w="3186" w:type="dxa"/>
          </w:tcPr>
          <w:p w14:paraId="3997D5B9" w14:textId="77777777" w:rsidR="003932F9" w:rsidRPr="003C0F76" w:rsidRDefault="003932F9" w:rsidP="005007EA">
            <w:r>
              <w:t>July 7, 2023</w:t>
            </w:r>
          </w:p>
        </w:tc>
      </w:tr>
    </w:tbl>
    <w:p w14:paraId="3B0C76E9" w14:textId="77777777" w:rsidR="003932F9" w:rsidRDefault="003932F9" w:rsidP="003932F9">
      <w:pPr>
        <w:pStyle w:val="BodyText"/>
        <w:spacing w:line="249" w:lineRule="exact"/>
        <w:ind w:left="2300"/>
      </w:pPr>
    </w:p>
    <w:tbl>
      <w:tblPr>
        <w:tblStyle w:val="TableGridLight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3186"/>
        <w:gridCol w:w="900"/>
        <w:gridCol w:w="4410"/>
      </w:tblGrid>
      <w:tr w:rsidR="003932F9" w:rsidRPr="003C0F76" w14:paraId="334B1AAA" w14:textId="77777777" w:rsidTr="005007EA">
        <w:tc>
          <w:tcPr>
            <w:tcW w:w="864" w:type="dxa"/>
          </w:tcPr>
          <w:p w14:paraId="683A98E4" w14:textId="77777777" w:rsidR="003932F9" w:rsidRPr="00B32F31" w:rsidRDefault="003932F9" w:rsidP="005007EA">
            <w:pPr>
              <w:rPr>
                <w:b/>
                <w:bCs/>
              </w:rPr>
            </w:pPr>
            <w:r w:rsidRPr="00B32F31">
              <w:rPr>
                <w:b/>
                <w:bCs/>
              </w:rPr>
              <w:t>To:</w:t>
            </w:r>
          </w:p>
        </w:tc>
        <w:tc>
          <w:tcPr>
            <w:tcW w:w="3186" w:type="dxa"/>
          </w:tcPr>
          <w:p w14:paraId="2B085146" w14:textId="77777777" w:rsidR="003932F9" w:rsidRPr="003C0F76" w:rsidRDefault="003932F9" w:rsidP="005007EA">
            <w:r w:rsidRPr="003C0F76">
              <w:t>State Clearinghouse</w:t>
            </w:r>
          </w:p>
          <w:p w14:paraId="7922BA3A" w14:textId="77777777" w:rsidR="003932F9" w:rsidRPr="003C0F76" w:rsidRDefault="003932F9" w:rsidP="005007EA">
            <w:r w:rsidRPr="003C0F76">
              <w:t>State Responsible Agencies</w:t>
            </w:r>
          </w:p>
          <w:p w14:paraId="444F2E11" w14:textId="77777777" w:rsidR="003932F9" w:rsidRPr="003C0F76" w:rsidRDefault="003932F9" w:rsidP="005007EA">
            <w:r w:rsidRPr="003C0F76">
              <w:t>State Trustee Agencies</w:t>
            </w:r>
          </w:p>
          <w:p w14:paraId="2CA72AB4" w14:textId="77777777" w:rsidR="003932F9" w:rsidRPr="003C0F76" w:rsidRDefault="003932F9" w:rsidP="005007EA">
            <w:r w:rsidRPr="003C0F76">
              <w:t>Other Public Agencies</w:t>
            </w:r>
          </w:p>
          <w:p w14:paraId="241DFDC7" w14:textId="77777777" w:rsidR="003932F9" w:rsidRPr="003C0F76" w:rsidRDefault="003932F9" w:rsidP="005007EA">
            <w:r w:rsidRPr="003C0F76">
              <w:t>Interested Organizations</w:t>
            </w:r>
          </w:p>
        </w:tc>
        <w:tc>
          <w:tcPr>
            <w:tcW w:w="900" w:type="dxa"/>
          </w:tcPr>
          <w:p w14:paraId="2D9D9296" w14:textId="77777777" w:rsidR="003932F9" w:rsidRPr="00B32F31" w:rsidRDefault="003932F9" w:rsidP="005007EA">
            <w:pPr>
              <w:rPr>
                <w:b/>
                <w:bCs/>
              </w:rPr>
            </w:pPr>
            <w:r w:rsidRPr="00B32F31">
              <w:rPr>
                <w:b/>
                <w:bCs/>
              </w:rPr>
              <w:t>From:</w:t>
            </w:r>
          </w:p>
        </w:tc>
        <w:tc>
          <w:tcPr>
            <w:tcW w:w="4410" w:type="dxa"/>
          </w:tcPr>
          <w:p w14:paraId="110D4F6C" w14:textId="77777777" w:rsidR="003932F9" w:rsidRDefault="003932F9" w:rsidP="005007EA">
            <w:r w:rsidRPr="00332DEA">
              <w:t>Emmanuel Ursu, Planning Director</w:t>
            </w:r>
            <w:r w:rsidRPr="001E38DE">
              <w:t xml:space="preserve"> </w:t>
            </w:r>
          </w:p>
          <w:p w14:paraId="46ACAE49" w14:textId="77777777" w:rsidR="003932F9" w:rsidRPr="001E38DE" w:rsidRDefault="003932F9" w:rsidP="005007EA">
            <w:r>
              <w:t>City of Colfax</w:t>
            </w:r>
          </w:p>
          <w:p w14:paraId="69A70E5E" w14:textId="77777777" w:rsidR="003932F9" w:rsidRPr="00F46DF2" w:rsidRDefault="003932F9" w:rsidP="005007EA">
            <w:r w:rsidRPr="00F46DF2">
              <w:t xml:space="preserve">Planning </w:t>
            </w:r>
            <w:r w:rsidRPr="008B707F">
              <w:t>Department</w:t>
            </w:r>
          </w:p>
          <w:p w14:paraId="48DF22E9" w14:textId="77777777" w:rsidR="003932F9" w:rsidRPr="003C0F76" w:rsidRDefault="003932F9" w:rsidP="005007EA">
            <w:r w:rsidRPr="008B707F">
              <w:t>33 S Main Street</w:t>
            </w:r>
            <w:r w:rsidRPr="00F46DF2">
              <w:br/>
            </w:r>
            <w:r w:rsidRPr="008B707F">
              <w:t>Colfax</w:t>
            </w:r>
            <w:r w:rsidRPr="00F46DF2">
              <w:t>, CA 95713</w:t>
            </w:r>
          </w:p>
        </w:tc>
      </w:tr>
    </w:tbl>
    <w:p w14:paraId="634AB350" w14:textId="77777777" w:rsidR="003932F9" w:rsidRPr="0091154E" w:rsidRDefault="003932F9" w:rsidP="003932F9">
      <w:pPr>
        <w:pStyle w:val="BodyText"/>
        <w:spacing w:line="249" w:lineRule="exact"/>
        <w:ind w:left="2300"/>
      </w:pPr>
    </w:p>
    <w:tbl>
      <w:tblPr>
        <w:tblStyle w:val="TableGridLight"/>
        <w:tblW w:w="98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7650"/>
      </w:tblGrid>
      <w:tr w:rsidR="003932F9" w:rsidRPr="003C0F76" w14:paraId="15612E1E" w14:textId="77777777" w:rsidTr="005007EA">
        <w:tc>
          <w:tcPr>
            <w:tcW w:w="2160" w:type="dxa"/>
          </w:tcPr>
          <w:p w14:paraId="43CDEFCF" w14:textId="77777777" w:rsidR="003932F9" w:rsidRPr="00B32F31" w:rsidRDefault="003932F9" w:rsidP="005007EA">
            <w:pPr>
              <w:rPr>
                <w:b/>
                <w:bCs/>
              </w:rPr>
            </w:pPr>
            <w:r w:rsidRPr="00B32F31">
              <w:rPr>
                <w:b/>
                <w:bCs/>
              </w:rPr>
              <w:t>Subject:</w:t>
            </w:r>
          </w:p>
        </w:tc>
        <w:tc>
          <w:tcPr>
            <w:tcW w:w="7650" w:type="dxa"/>
          </w:tcPr>
          <w:p w14:paraId="4E75B9AE" w14:textId="77777777" w:rsidR="003932F9" w:rsidRPr="003C0F76" w:rsidRDefault="003932F9" w:rsidP="005007EA">
            <w:pPr>
              <w:spacing w:line="276" w:lineRule="auto"/>
              <w:ind w:right="436"/>
              <w:jc w:val="both"/>
            </w:pPr>
            <w:r w:rsidRPr="0091154E">
              <w:t>Notice of</w:t>
            </w:r>
            <w:r w:rsidRPr="0091154E">
              <w:rPr>
                <w:spacing w:val="1"/>
              </w:rPr>
              <w:t xml:space="preserve"> </w:t>
            </w:r>
            <w:r w:rsidRPr="0091154E">
              <w:t>Preparation (NOP) for the City of</w:t>
            </w:r>
            <w:r w:rsidRPr="0091154E">
              <w:rPr>
                <w:spacing w:val="61"/>
              </w:rPr>
              <w:t xml:space="preserve"> </w:t>
            </w:r>
            <w:r w:rsidRPr="0091154E">
              <w:t>Colfax General</w:t>
            </w:r>
            <w:r w:rsidRPr="0091154E">
              <w:rPr>
                <w:spacing w:val="1"/>
              </w:rPr>
              <w:t xml:space="preserve"> </w:t>
            </w:r>
            <w:r w:rsidRPr="0091154E">
              <w:t>Plan Update Environmental Impact Report (EIR) and Notice of Public</w:t>
            </w:r>
            <w:r w:rsidRPr="0091154E">
              <w:rPr>
                <w:spacing w:val="1"/>
              </w:rPr>
              <w:t xml:space="preserve"> </w:t>
            </w:r>
            <w:r w:rsidRPr="0091154E">
              <w:t>Scoping</w:t>
            </w:r>
            <w:r w:rsidRPr="0091154E">
              <w:rPr>
                <w:spacing w:val="2"/>
              </w:rPr>
              <w:t xml:space="preserve"> </w:t>
            </w:r>
            <w:r w:rsidRPr="0091154E">
              <w:t>Meeting</w:t>
            </w:r>
          </w:p>
        </w:tc>
      </w:tr>
      <w:tr w:rsidR="003932F9" w:rsidRPr="003C0F76" w14:paraId="63627E7F" w14:textId="77777777" w:rsidTr="005007EA">
        <w:tc>
          <w:tcPr>
            <w:tcW w:w="2160" w:type="dxa"/>
          </w:tcPr>
          <w:p w14:paraId="4C32E993" w14:textId="77777777" w:rsidR="003932F9" w:rsidRPr="00B32F31" w:rsidRDefault="003932F9" w:rsidP="005007EA">
            <w:pPr>
              <w:rPr>
                <w:b/>
                <w:bCs/>
              </w:rPr>
            </w:pPr>
            <w:r w:rsidRPr="00B32F31">
              <w:rPr>
                <w:b/>
                <w:bCs/>
              </w:rPr>
              <w:t>Lead Agency:</w:t>
            </w:r>
          </w:p>
        </w:tc>
        <w:tc>
          <w:tcPr>
            <w:tcW w:w="7650" w:type="dxa"/>
          </w:tcPr>
          <w:p w14:paraId="58377A7A" w14:textId="77777777" w:rsidR="003932F9" w:rsidRPr="003C0F76" w:rsidRDefault="003932F9" w:rsidP="005007EA">
            <w:pPr>
              <w:spacing w:line="276" w:lineRule="auto"/>
              <w:ind w:right="436"/>
              <w:jc w:val="both"/>
            </w:pPr>
            <w:r>
              <w:t>City of Colfax</w:t>
            </w:r>
          </w:p>
        </w:tc>
      </w:tr>
      <w:tr w:rsidR="003932F9" w:rsidRPr="003C0F76" w14:paraId="22C7C463" w14:textId="77777777" w:rsidTr="005007EA">
        <w:tc>
          <w:tcPr>
            <w:tcW w:w="2160" w:type="dxa"/>
          </w:tcPr>
          <w:p w14:paraId="549BC8B8" w14:textId="77777777" w:rsidR="003932F9" w:rsidRPr="00B32F31" w:rsidRDefault="003932F9" w:rsidP="005007EA">
            <w:pPr>
              <w:rPr>
                <w:b/>
                <w:bCs/>
              </w:rPr>
            </w:pPr>
            <w:r w:rsidRPr="00B32F31">
              <w:rPr>
                <w:b/>
                <w:bCs/>
              </w:rPr>
              <w:t>Project Title:</w:t>
            </w:r>
          </w:p>
        </w:tc>
        <w:tc>
          <w:tcPr>
            <w:tcW w:w="7650" w:type="dxa"/>
          </w:tcPr>
          <w:p w14:paraId="77701AF9" w14:textId="77777777" w:rsidR="003932F9" w:rsidRPr="003C0F76" w:rsidRDefault="003932F9" w:rsidP="005007EA">
            <w:pPr>
              <w:spacing w:line="276" w:lineRule="auto"/>
              <w:ind w:right="436"/>
              <w:jc w:val="both"/>
            </w:pPr>
            <w:bookmarkStart w:id="0" w:name="_Hlk3893710"/>
            <w:r>
              <w:t xml:space="preserve">City of Colfax </w:t>
            </w:r>
            <w:r w:rsidRPr="003C0F76">
              <w:t xml:space="preserve">General Plan </w:t>
            </w:r>
            <w:bookmarkEnd w:id="0"/>
            <w:r>
              <w:t xml:space="preserve">2040 </w:t>
            </w:r>
            <w:r w:rsidRPr="003C0F76">
              <w:t xml:space="preserve">Update </w:t>
            </w:r>
          </w:p>
        </w:tc>
      </w:tr>
      <w:tr w:rsidR="003932F9" w:rsidRPr="003C0F76" w14:paraId="19DB1959" w14:textId="77777777" w:rsidTr="005007EA">
        <w:tc>
          <w:tcPr>
            <w:tcW w:w="2160" w:type="dxa"/>
          </w:tcPr>
          <w:p w14:paraId="64C5BC3D" w14:textId="77777777" w:rsidR="003932F9" w:rsidRPr="00B32F31" w:rsidRDefault="003932F9" w:rsidP="005007EA">
            <w:pPr>
              <w:rPr>
                <w:b/>
                <w:bCs/>
              </w:rPr>
            </w:pPr>
            <w:r w:rsidRPr="00B32F31">
              <w:rPr>
                <w:b/>
                <w:bCs/>
              </w:rPr>
              <w:t>Project Area:</w:t>
            </w:r>
          </w:p>
        </w:tc>
        <w:tc>
          <w:tcPr>
            <w:tcW w:w="7650" w:type="dxa"/>
          </w:tcPr>
          <w:p w14:paraId="10D36BCC" w14:textId="77777777" w:rsidR="003932F9" w:rsidRPr="003C0F76" w:rsidRDefault="003932F9" w:rsidP="005007EA">
            <w:pPr>
              <w:spacing w:line="276" w:lineRule="auto"/>
              <w:ind w:right="436"/>
              <w:jc w:val="both"/>
            </w:pPr>
            <w:r>
              <w:t>City of Colfax and Sphere of Influence</w:t>
            </w:r>
          </w:p>
        </w:tc>
      </w:tr>
      <w:tr w:rsidR="003932F9" w:rsidRPr="003C0F76" w14:paraId="4CF5241D" w14:textId="77777777" w:rsidTr="005007EA">
        <w:tc>
          <w:tcPr>
            <w:tcW w:w="2160" w:type="dxa"/>
          </w:tcPr>
          <w:p w14:paraId="05683391" w14:textId="77777777" w:rsidR="003932F9" w:rsidRPr="00B32F31" w:rsidRDefault="003932F9" w:rsidP="005007EA">
            <w:pPr>
              <w:rPr>
                <w:b/>
                <w:bCs/>
              </w:rPr>
            </w:pPr>
            <w:r w:rsidRPr="00B32F31">
              <w:rPr>
                <w:b/>
                <w:bCs/>
              </w:rPr>
              <w:t xml:space="preserve">Project </w:t>
            </w:r>
            <w:r>
              <w:rPr>
                <w:b/>
                <w:bCs/>
              </w:rPr>
              <w:t>Location</w:t>
            </w:r>
            <w:r w:rsidRPr="00B32F31">
              <w:rPr>
                <w:b/>
                <w:bCs/>
              </w:rPr>
              <w:t>:</w:t>
            </w:r>
          </w:p>
        </w:tc>
        <w:tc>
          <w:tcPr>
            <w:tcW w:w="7650" w:type="dxa"/>
          </w:tcPr>
          <w:p w14:paraId="098EF90D" w14:textId="77777777" w:rsidR="003932F9" w:rsidRDefault="003932F9" w:rsidP="005007EA">
            <w:pPr>
              <w:spacing w:line="276" w:lineRule="auto"/>
              <w:ind w:right="346"/>
              <w:jc w:val="both"/>
            </w:pPr>
            <w:r w:rsidRPr="0091154E">
              <w:t>The City of Colfax</w:t>
            </w:r>
            <w:r>
              <w:t xml:space="preserve"> is</w:t>
            </w:r>
            <w:r w:rsidRPr="00550ABB">
              <w:t xml:space="preserve"> </w:t>
            </w:r>
            <w:r w:rsidRPr="005C7C13">
              <w:t>the eastern-most</w:t>
            </w:r>
            <w:r w:rsidRPr="00550ABB">
              <w:t xml:space="preserve"> incorporated city in Placer County, located in the Sierra Nevada Foothills</w:t>
            </w:r>
            <w:r>
              <w:t xml:space="preserve">. </w:t>
            </w:r>
            <w:r w:rsidRPr="004314D0">
              <w:t>Colfax is bordered by unincorporated Placer County lands.</w:t>
            </w:r>
            <w:r>
              <w:t xml:space="preserve"> </w:t>
            </w:r>
            <w:r w:rsidRPr="00550ABB">
              <w:t xml:space="preserve">The city covers an area of 1.3 square miles and </w:t>
            </w:r>
            <w:r>
              <w:t>is bisected by Interstate 80 (I</w:t>
            </w:r>
            <w:r w:rsidRPr="00550ABB">
              <w:t>-80</w:t>
            </w:r>
            <w:r>
              <w:t>)</w:t>
            </w:r>
            <w:r w:rsidRPr="00550ABB">
              <w:t xml:space="preserve">.  Colfax </w:t>
            </w:r>
            <w:r>
              <w:t>is situated</w:t>
            </w:r>
            <w:r w:rsidRPr="00550ABB">
              <w:t xml:space="preserve"> a few miles outside the Tahoe National Forest as I-80 begins its climb into the Sierra</w:t>
            </w:r>
            <w:r>
              <w:t xml:space="preserve"> Nevada mountains</w:t>
            </w:r>
            <w:r w:rsidRPr="00550ABB">
              <w:t>.</w:t>
            </w:r>
            <w:r>
              <w:t xml:space="preserve">  The </w:t>
            </w:r>
            <w:r w:rsidRPr="00BC2F84">
              <w:t>City of Colfax is in the western part of Placer County, approximately 46 miles northeast of Sacramento and 68 miles southwest of Reno.</w:t>
            </w:r>
            <w:r w:rsidRPr="004314D0">
              <w:t xml:space="preserve"> Interstate and regional access to </w:t>
            </w:r>
            <w:r>
              <w:t>Colfax</w:t>
            </w:r>
            <w:r w:rsidRPr="004314D0">
              <w:t xml:space="preserve"> is provided by I-80 </w:t>
            </w:r>
            <w:r>
              <w:t xml:space="preserve">and Union Pacific Railroad </w:t>
            </w:r>
            <w:r w:rsidRPr="004314D0">
              <w:t xml:space="preserve">which runs in a general north-south direction and bisects the </w:t>
            </w:r>
            <w:r>
              <w:t>city</w:t>
            </w:r>
            <w:r w:rsidRPr="004314D0">
              <w:t xml:space="preserve">. </w:t>
            </w:r>
            <w:r w:rsidRPr="00865BBA">
              <w:t xml:space="preserve">Rail freight access is provided by the Union Pacific Railroad; Amtrak provides daily passenger service north and south of Colfax. </w:t>
            </w:r>
            <w:r w:rsidRPr="006F403A">
              <w:t xml:space="preserve">Figure 1, </w:t>
            </w:r>
            <w:r w:rsidRPr="006F403A">
              <w:rPr>
                <w:i/>
                <w:iCs/>
              </w:rPr>
              <w:t>Regional Location</w:t>
            </w:r>
            <w:r>
              <w:rPr>
                <w:i/>
                <w:iCs/>
              </w:rPr>
              <w:t>,</w:t>
            </w:r>
            <w:r w:rsidRPr="006F403A">
              <w:rPr>
                <w:i/>
                <w:iCs/>
              </w:rPr>
              <w:t xml:space="preserve"> </w:t>
            </w:r>
            <w:r w:rsidRPr="00865BBA">
              <w:t>shows the General Plan area in its regional context.</w:t>
            </w:r>
          </w:p>
        </w:tc>
      </w:tr>
      <w:tr w:rsidR="003932F9" w:rsidRPr="003C0F76" w14:paraId="2BB8E3BA" w14:textId="77777777" w:rsidTr="005007EA">
        <w:tc>
          <w:tcPr>
            <w:tcW w:w="2160" w:type="dxa"/>
          </w:tcPr>
          <w:p w14:paraId="737755CE" w14:textId="77777777" w:rsidR="003932F9" w:rsidRPr="00B32F31" w:rsidRDefault="003932F9" w:rsidP="005007EA">
            <w:pPr>
              <w:rPr>
                <w:b/>
                <w:bCs/>
              </w:rPr>
            </w:pPr>
            <w:r>
              <w:rPr>
                <w:b/>
                <w:bCs/>
              </w:rPr>
              <w:t>Scoping Meeting:</w:t>
            </w:r>
          </w:p>
        </w:tc>
        <w:tc>
          <w:tcPr>
            <w:tcW w:w="7650" w:type="dxa"/>
          </w:tcPr>
          <w:p w14:paraId="4423C7E8" w14:textId="77777777" w:rsidR="003932F9" w:rsidRPr="00F46DF2" w:rsidRDefault="003932F9" w:rsidP="005007EA">
            <w:pPr>
              <w:spacing w:line="276" w:lineRule="auto"/>
              <w:jc w:val="both"/>
            </w:pPr>
            <w:r>
              <w:t>11 AM, Thursday, July 20</w:t>
            </w:r>
            <w:r w:rsidRPr="008B707F">
              <w:t xml:space="preserve">, </w:t>
            </w:r>
            <w:proofErr w:type="gramStart"/>
            <w:r w:rsidRPr="008B707F">
              <w:t>2023</w:t>
            </w:r>
            <w:proofErr w:type="gramEnd"/>
            <w:r w:rsidRPr="00F46DF2">
              <w:t xml:space="preserve"> </w:t>
            </w:r>
          </w:p>
        </w:tc>
      </w:tr>
    </w:tbl>
    <w:p w14:paraId="6F05253E" w14:textId="77777777" w:rsidR="003932F9" w:rsidRPr="00C76E80" w:rsidRDefault="003932F9" w:rsidP="003932F9">
      <w:pPr>
        <w:rPr>
          <w:highlight w:val="yellow"/>
        </w:rPr>
      </w:pPr>
    </w:p>
    <w:p w14:paraId="3372B116" w14:textId="77777777" w:rsidR="003932F9" w:rsidRPr="00C76E80" w:rsidRDefault="003932F9" w:rsidP="003932F9">
      <w:pPr>
        <w:pStyle w:val="Heading1"/>
        <w:spacing w:before="0"/>
        <w:ind w:left="0"/>
        <w:rPr>
          <w:highlight w:val="yellow"/>
        </w:rPr>
      </w:pPr>
      <w:r w:rsidRPr="00177B1D">
        <w:t>PURPOSE</w:t>
      </w:r>
    </w:p>
    <w:p w14:paraId="520072AE" w14:textId="77777777" w:rsidR="003932F9" w:rsidRDefault="003932F9" w:rsidP="003932F9">
      <w:pPr>
        <w:pStyle w:val="BodyText"/>
        <w:spacing w:before="160" w:line="276" w:lineRule="auto"/>
        <w:jc w:val="both"/>
      </w:pPr>
      <w:r w:rsidRPr="00865BBA">
        <w:t>In</w:t>
      </w:r>
      <w:r w:rsidRPr="00865BBA">
        <w:rPr>
          <w:spacing w:val="1"/>
        </w:rPr>
        <w:t xml:space="preserve"> </w:t>
      </w:r>
      <w:r w:rsidRPr="00865BBA">
        <w:t>accordance</w:t>
      </w:r>
      <w:r w:rsidRPr="00865BBA">
        <w:rPr>
          <w:spacing w:val="1"/>
        </w:rPr>
        <w:t xml:space="preserve"> </w:t>
      </w:r>
      <w:r w:rsidRPr="00865BBA">
        <w:t>with</w:t>
      </w:r>
      <w:r w:rsidRPr="00865BBA">
        <w:rPr>
          <w:spacing w:val="1"/>
        </w:rPr>
        <w:t xml:space="preserve"> </w:t>
      </w:r>
      <w:r w:rsidRPr="00865BBA">
        <w:t>Section</w:t>
      </w:r>
      <w:r w:rsidRPr="00865BBA">
        <w:rPr>
          <w:spacing w:val="1"/>
        </w:rPr>
        <w:t xml:space="preserve"> </w:t>
      </w:r>
      <w:r w:rsidRPr="00865BBA">
        <w:t>15021</w:t>
      </w:r>
      <w:r w:rsidRPr="00865BBA">
        <w:rPr>
          <w:spacing w:val="1"/>
        </w:rPr>
        <w:t xml:space="preserve"> </w:t>
      </w:r>
      <w:r w:rsidRPr="00865BBA">
        <w:t>of</w:t>
      </w:r>
      <w:r w:rsidRPr="00865BBA">
        <w:rPr>
          <w:spacing w:val="1"/>
        </w:rPr>
        <w:t xml:space="preserve"> </w:t>
      </w:r>
      <w:r w:rsidRPr="00865BBA">
        <w:t>the</w:t>
      </w:r>
      <w:r w:rsidRPr="00865BBA">
        <w:rPr>
          <w:spacing w:val="1"/>
        </w:rPr>
        <w:t xml:space="preserve"> </w:t>
      </w:r>
      <w:r w:rsidRPr="00865BBA">
        <w:t>California</w:t>
      </w:r>
      <w:r w:rsidRPr="00865BBA">
        <w:rPr>
          <w:spacing w:val="1"/>
        </w:rPr>
        <w:t xml:space="preserve"> </w:t>
      </w:r>
      <w:r w:rsidRPr="00865BBA">
        <w:t>Environmental</w:t>
      </w:r>
      <w:r w:rsidRPr="00865BBA">
        <w:rPr>
          <w:spacing w:val="1"/>
        </w:rPr>
        <w:t xml:space="preserve"> </w:t>
      </w:r>
      <w:r w:rsidRPr="00865BBA">
        <w:t>Quality</w:t>
      </w:r>
      <w:r w:rsidRPr="00865BBA">
        <w:rPr>
          <w:spacing w:val="1"/>
        </w:rPr>
        <w:t xml:space="preserve"> </w:t>
      </w:r>
      <w:r w:rsidRPr="00865BBA">
        <w:t>Act</w:t>
      </w:r>
      <w:r w:rsidRPr="00865BBA">
        <w:rPr>
          <w:spacing w:val="1"/>
        </w:rPr>
        <w:t xml:space="preserve"> </w:t>
      </w:r>
      <w:r w:rsidRPr="00865BBA">
        <w:t>(CEQA)</w:t>
      </w:r>
      <w:r w:rsidRPr="00865BBA">
        <w:rPr>
          <w:spacing w:val="1"/>
        </w:rPr>
        <w:t xml:space="preserve"> </w:t>
      </w:r>
      <w:r w:rsidRPr="00865BBA">
        <w:t>Guidelines, the City of Colfax, as lead agency, will prepare an Environmental Impact</w:t>
      </w:r>
      <w:r w:rsidRPr="00865BBA">
        <w:rPr>
          <w:spacing w:val="1"/>
        </w:rPr>
        <w:t xml:space="preserve"> </w:t>
      </w:r>
      <w:r w:rsidRPr="00865BBA">
        <w:t xml:space="preserve">Report (EIR) for the Colfax General Plan Update </w:t>
      </w:r>
      <w:r w:rsidRPr="009951DC">
        <w:t xml:space="preserve">2040. (General Plan Update). </w:t>
      </w:r>
      <w:r w:rsidRPr="00865BBA">
        <w:t>Pursuant to Section</w:t>
      </w:r>
      <w:r w:rsidRPr="00865BBA">
        <w:rPr>
          <w:spacing w:val="-59"/>
        </w:rPr>
        <w:t xml:space="preserve"> </w:t>
      </w:r>
      <w:r w:rsidRPr="00865BBA">
        <w:t>15082(a) of the CEQA Guidelines, the City of Colfax (City) has issued this Notice of</w:t>
      </w:r>
      <w:r w:rsidRPr="00865BBA">
        <w:rPr>
          <w:spacing w:val="1"/>
        </w:rPr>
        <w:t xml:space="preserve"> </w:t>
      </w:r>
      <w:r w:rsidRPr="00865BBA">
        <w:t>Preparation (NOP) to provide responsible agencies, trustee agencies, and other interested</w:t>
      </w:r>
      <w:r w:rsidRPr="00865BBA">
        <w:rPr>
          <w:spacing w:val="1"/>
        </w:rPr>
        <w:t xml:space="preserve"> </w:t>
      </w:r>
      <w:r w:rsidRPr="00865BBA">
        <w:t>parties with information describing the General Plan Update and its potential environmental effects.</w:t>
      </w:r>
      <w:r w:rsidRPr="00865BBA">
        <w:rPr>
          <w:spacing w:val="1"/>
        </w:rPr>
        <w:t xml:space="preserve"> </w:t>
      </w:r>
      <w:r w:rsidRPr="00865BBA">
        <w:t xml:space="preserve">The </w:t>
      </w:r>
      <w:proofErr w:type="gramStart"/>
      <w:r>
        <w:t>C</w:t>
      </w:r>
      <w:r w:rsidRPr="00865BBA">
        <w:t>ity</w:t>
      </w:r>
      <w:proofErr w:type="gramEnd"/>
      <w:r w:rsidRPr="00865BBA">
        <w:t xml:space="preserve"> is soliciting your comments on the scope of the environmental analysis. </w:t>
      </w:r>
    </w:p>
    <w:p w14:paraId="763C674E" w14:textId="77777777" w:rsidR="003932F9" w:rsidRDefault="003932F9" w:rsidP="003932F9">
      <w:pPr>
        <w:widowControl/>
        <w:autoSpaceDE/>
        <w:autoSpaceDN/>
        <w:rPr>
          <w:rStyle w:val="Strong"/>
        </w:rPr>
      </w:pPr>
      <w:r>
        <w:rPr>
          <w:rStyle w:val="Strong"/>
        </w:rPr>
        <w:br w:type="page"/>
      </w:r>
    </w:p>
    <w:p w14:paraId="06542356" w14:textId="77777777" w:rsidR="003932F9" w:rsidRPr="00B1142C" w:rsidRDefault="003932F9" w:rsidP="003932F9">
      <w:pPr>
        <w:pStyle w:val="BodyText"/>
        <w:spacing w:before="160" w:line="276" w:lineRule="auto"/>
        <w:ind w:right="136"/>
        <w:jc w:val="both"/>
        <w:rPr>
          <w:rStyle w:val="Strong"/>
        </w:rPr>
      </w:pPr>
      <w:r>
        <w:rPr>
          <w:rStyle w:val="Strong"/>
        </w:rPr>
        <w:lastRenderedPageBreak/>
        <w:t>REVIEW PERIOD</w:t>
      </w:r>
    </w:p>
    <w:p w14:paraId="64DC416E" w14:textId="77777777" w:rsidR="003932F9" w:rsidRDefault="003932F9" w:rsidP="003932F9">
      <w:pPr>
        <w:pStyle w:val="BodyText"/>
        <w:spacing w:before="160" w:line="276" w:lineRule="auto"/>
        <w:ind w:right="136"/>
        <w:jc w:val="both"/>
      </w:pPr>
      <w:r w:rsidRPr="00865BBA">
        <w:t xml:space="preserve">Section 15082(b) of the CEQA Guidelines requires comments to be provided within 30 days of receipt of a NOP. In compliance with the time limits mandated by CEQA, the comment period for this NOP is from </w:t>
      </w:r>
      <w:r>
        <w:t xml:space="preserve">Friday July 7, 2023, through Monday, August 7, 2023. </w:t>
      </w:r>
      <w:r w:rsidRPr="00865BBA">
        <w:t>Please</w:t>
      </w:r>
      <w:r w:rsidRPr="00865BBA">
        <w:rPr>
          <w:spacing w:val="1"/>
        </w:rPr>
        <w:t xml:space="preserve"> email </w:t>
      </w:r>
      <w:r w:rsidRPr="00865BBA">
        <w:t>your</w:t>
      </w:r>
      <w:r w:rsidRPr="00865BBA">
        <w:rPr>
          <w:spacing w:val="1"/>
        </w:rPr>
        <w:t xml:space="preserve"> </w:t>
      </w:r>
      <w:r w:rsidRPr="00865BBA">
        <w:t>written</w:t>
      </w:r>
      <w:r w:rsidRPr="00865BBA">
        <w:rPr>
          <w:spacing w:val="1"/>
        </w:rPr>
        <w:t xml:space="preserve"> comments </w:t>
      </w:r>
      <w:r w:rsidRPr="00332DEA">
        <w:t>to</w:t>
      </w:r>
      <w:r w:rsidRPr="00332DEA">
        <w:rPr>
          <w:spacing w:val="1"/>
        </w:rPr>
        <w:t xml:space="preserve"> </w:t>
      </w:r>
      <w:r w:rsidRPr="00332DEA">
        <w:t>Emmanuel Ursu at</w:t>
      </w:r>
      <w:r>
        <w:t xml:space="preserve"> </w:t>
      </w:r>
      <w:hyperlink r:id="rId7" w:history="1">
        <w:r w:rsidRPr="00215EA3">
          <w:rPr>
            <w:rStyle w:val="Hyperlink"/>
          </w:rPr>
          <w:t>planning@colfax-ca.gov</w:t>
        </w:r>
      </w:hyperlink>
      <w:r>
        <w:t xml:space="preserve">, </w:t>
      </w:r>
      <w:r w:rsidRPr="00865BBA">
        <w:rPr>
          <w:spacing w:val="1"/>
        </w:rPr>
        <w:t xml:space="preserve">or physically mail them to </w:t>
      </w:r>
      <w:r w:rsidRPr="00177B1D">
        <w:rPr>
          <w:spacing w:val="1"/>
        </w:rPr>
        <w:t>City Hall</w:t>
      </w:r>
      <w:r w:rsidRPr="00177B1D">
        <w:t>, P.O. Box 702, 33 South Main St Colfax, CA 95713</w:t>
      </w:r>
      <w:r>
        <w:t xml:space="preserve">. </w:t>
      </w:r>
      <w:r w:rsidRPr="00865BBA">
        <w:t>Please include</w:t>
      </w:r>
      <w:r w:rsidRPr="00865BBA">
        <w:rPr>
          <w:spacing w:val="-1"/>
        </w:rPr>
        <w:t xml:space="preserve"> </w:t>
      </w:r>
      <w:r w:rsidRPr="00865BBA">
        <w:t>the</w:t>
      </w:r>
      <w:r w:rsidRPr="00865BBA">
        <w:rPr>
          <w:spacing w:val="-2"/>
        </w:rPr>
        <w:t xml:space="preserve"> </w:t>
      </w:r>
      <w:r w:rsidRPr="00865BBA">
        <w:t>name</w:t>
      </w:r>
      <w:r w:rsidRPr="00865BBA">
        <w:rPr>
          <w:spacing w:val="-1"/>
        </w:rPr>
        <w:t xml:space="preserve">, email and/or telephone number </w:t>
      </w:r>
      <w:r w:rsidRPr="00865BBA">
        <w:t>of</w:t>
      </w:r>
      <w:r w:rsidRPr="00865BBA">
        <w:rPr>
          <w:spacing w:val="2"/>
        </w:rPr>
        <w:t xml:space="preserve"> </w:t>
      </w:r>
      <w:r w:rsidRPr="00865BBA">
        <w:t>a</w:t>
      </w:r>
      <w:r w:rsidRPr="00865BBA">
        <w:rPr>
          <w:spacing w:val="-3"/>
        </w:rPr>
        <w:t xml:space="preserve"> </w:t>
      </w:r>
      <w:r w:rsidRPr="00865BBA">
        <w:t>contact person</w:t>
      </w:r>
      <w:r w:rsidRPr="00865BBA">
        <w:rPr>
          <w:spacing w:val="-3"/>
        </w:rPr>
        <w:t xml:space="preserve"> </w:t>
      </w:r>
      <w:r w:rsidRPr="00865BBA">
        <w:t>at your</w:t>
      </w:r>
      <w:r w:rsidRPr="00865BBA">
        <w:rPr>
          <w:spacing w:val="1"/>
        </w:rPr>
        <w:t xml:space="preserve"> </w:t>
      </w:r>
      <w:r w:rsidRPr="00865BBA">
        <w:t>agency</w:t>
      </w:r>
      <w:r w:rsidRPr="00865BBA">
        <w:rPr>
          <w:spacing w:val="-2"/>
        </w:rPr>
        <w:t xml:space="preserve"> </w:t>
      </w:r>
      <w:r w:rsidRPr="00865BBA">
        <w:t>or</w:t>
      </w:r>
      <w:r w:rsidRPr="00865BBA">
        <w:rPr>
          <w:spacing w:val="-2"/>
        </w:rPr>
        <w:t xml:space="preserve"> </w:t>
      </w:r>
      <w:r w:rsidRPr="00865BBA">
        <w:t>organization who can answer questions about the comment.</w:t>
      </w:r>
    </w:p>
    <w:p w14:paraId="70C6F2B9" w14:textId="77777777" w:rsidR="003932F9" w:rsidRDefault="003932F9" w:rsidP="003932F9">
      <w:pPr>
        <w:pStyle w:val="BodyText"/>
        <w:spacing w:before="160" w:line="276" w:lineRule="auto"/>
        <w:ind w:right="136"/>
        <w:jc w:val="both"/>
        <w:rPr>
          <w:rStyle w:val="Strong"/>
        </w:rPr>
      </w:pPr>
      <w:r w:rsidRPr="0093433B">
        <w:rPr>
          <w:rStyle w:val="Strong"/>
        </w:rPr>
        <w:t>SCOPING MEETING</w:t>
      </w:r>
    </w:p>
    <w:p w14:paraId="1B5A9447" w14:textId="77777777" w:rsidR="003932F9" w:rsidRPr="00865BBA" w:rsidRDefault="003932F9" w:rsidP="003932F9">
      <w:pPr>
        <w:pStyle w:val="BodyText"/>
        <w:spacing w:before="160" w:line="276" w:lineRule="auto"/>
        <w:ind w:right="136"/>
        <w:jc w:val="both"/>
      </w:pPr>
      <w:r w:rsidRPr="0093433B">
        <w:t xml:space="preserve">The </w:t>
      </w:r>
      <w:proofErr w:type="gramStart"/>
      <w:r w:rsidRPr="0093433B">
        <w:t>City</w:t>
      </w:r>
      <w:proofErr w:type="gramEnd"/>
      <w:r w:rsidRPr="0093433B">
        <w:t xml:space="preserve"> </w:t>
      </w:r>
      <w:r>
        <w:t>will hold</w:t>
      </w:r>
      <w:r w:rsidRPr="0093433B">
        <w:t xml:space="preserve"> a Public Scoping Meeting</w:t>
      </w:r>
      <w:r>
        <w:t xml:space="preserve"> at 11 AM on Thursday, July 20, 2023 </w:t>
      </w:r>
      <w:r w:rsidRPr="0093433B">
        <w:t xml:space="preserve">for the EIR to describe the proposed project, the environmental review process, and to receive your verbal input on the information that should be included in the EIR. </w:t>
      </w:r>
    </w:p>
    <w:p w14:paraId="7CF71F03" w14:textId="77777777" w:rsidR="003932F9" w:rsidRPr="006C0EC9" w:rsidRDefault="003932F9" w:rsidP="003932F9">
      <w:pPr>
        <w:pStyle w:val="Heading1"/>
        <w:spacing w:before="200"/>
        <w:ind w:left="0"/>
      </w:pPr>
      <w:r w:rsidRPr="006C0EC9">
        <w:t>PROJECT</w:t>
      </w:r>
      <w:r w:rsidRPr="006C0EC9">
        <w:rPr>
          <w:spacing w:val="-4"/>
        </w:rPr>
        <w:t xml:space="preserve"> </w:t>
      </w:r>
      <w:r>
        <w:t>DESCRIPTION</w:t>
      </w:r>
    </w:p>
    <w:p w14:paraId="2F6DB146" w14:textId="77777777" w:rsidR="003932F9" w:rsidRPr="00EF6222" w:rsidRDefault="003932F9" w:rsidP="003932F9">
      <w:pPr>
        <w:pStyle w:val="BodyText"/>
        <w:spacing w:before="160" w:line="276" w:lineRule="auto"/>
        <w:ind w:right="136"/>
        <w:jc w:val="both"/>
        <w:rPr>
          <w:highlight w:val="yellow"/>
        </w:rPr>
      </w:pPr>
      <w:r w:rsidRPr="009947FA">
        <w:t xml:space="preserve">The General Plan establishes the community’s long-term vision for the future, including where people in </w:t>
      </w:r>
      <w:r>
        <w:t>Colfax</w:t>
      </w:r>
      <w:r w:rsidRPr="009947FA">
        <w:t xml:space="preserve"> will live, work, shop, and </w:t>
      </w:r>
      <w:proofErr w:type="gramStart"/>
      <w:r w:rsidRPr="009947FA">
        <w:t>recreate</w:t>
      </w:r>
      <w:proofErr w:type="gramEnd"/>
      <w:r w:rsidRPr="009947FA">
        <w:t xml:space="preserve">. It serves as guidance for all zoning and land use decisions within the </w:t>
      </w:r>
      <w:r>
        <w:t>city</w:t>
      </w:r>
      <w:r w:rsidRPr="009947FA">
        <w:t>. It will shape future housing, support job growth, foster healthy and resilient neighborhoods, protect and manage natural resources, ensure community safety</w:t>
      </w:r>
      <w:r>
        <w:t>,</w:t>
      </w:r>
      <w:r w:rsidRPr="009947FA">
        <w:t xml:space="preserve"> and promote social and economic equity.</w:t>
      </w:r>
      <w:r w:rsidRPr="00865BBA">
        <w:t xml:space="preserve"> </w:t>
      </w:r>
      <w:r>
        <w:t>This General Plan Update does not make major changes in land use, but is focused on shortening the existing document, consolidating goals and policies into a more user-friendly document, and recognizing the need for different styles of development than were prevalent with the existing General Plan, adopted in 1998.</w:t>
      </w:r>
    </w:p>
    <w:p w14:paraId="1E369596" w14:textId="77777777" w:rsidR="003932F9" w:rsidRDefault="003932F9" w:rsidP="003932F9">
      <w:pPr>
        <w:pStyle w:val="BodyText"/>
        <w:spacing w:before="160" w:line="276" w:lineRule="auto"/>
        <w:ind w:right="136"/>
        <w:jc w:val="both"/>
      </w:pPr>
      <w:r w:rsidRPr="000C4DFD">
        <w:t>The General Plan policy document contains the goals and policies that will guide future decisions within the city and identifies</w:t>
      </w:r>
      <w:r>
        <w:t xml:space="preserve"> </w:t>
      </w:r>
      <w:r w:rsidRPr="000C4DFD">
        <w:t xml:space="preserve">implementation measures to ensure the vision and goals of the General Plan are carried out. The General Plan also contains a land use diagram, which serves as a general guide to the distribution of land uses throughout the city. The General Plan addresses all the elements required by State law, in addition to optional elements that the </w:t>
      </w:r>
      <w:proofErr w:type="gramStart"/>
      <w:r w:rsidRPr="000C4DFD">
        <w:t>City</w:t>
      </w:r>
      <w:proofErr w:type="gramEnd"/>
      <w:r w:rsidRPr="000C4DFD">
        <w:t xml:space="preserve"> has elected to include</w:t>
      </w:r>
      <w:r>
        <w:t>, as shown below:</w:t>
      </w:r>
    </w:p>
    <w:p w14:paraId="2F155616" w14:textId="77777777" w:rsidR="003932F9" w:rsidRDefault="003932F9" w:rsidP="003932F9">
      <w:pPr>
        <w:pStyle w:val="BodyText"/>
        <w:numPr>
          <w:ilvl w:val="0"/>
          <w:numId w:val="1"/>
        </w:numPr>
        <w:spacing w:before="160" w:line="276" w:lineRule="auto"/>
        <w:ind w:right="136"/>
        <w:jc w:val="both"/>
        <w:sectPr w:rsidR="003932F9" w:rsidSect="00D0636E"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094657A" w14:textId="77777777" w:rsidR="003932F9" w:rsidRDefault="003932F9" w:rsidP="003932F9">
      <w:pPr>
        <w:pStyle w:val="BodyText"/>
        <w:numPr>
          <w:ilvl w:val="0"/>
          <w:numId w:val="1"/>
        </w:numPr>
        <w:spacing w:line="276" w:lineRule="auto"/>
        <w:ind w:right="130"/>
        <w:jc w:val="both"/>
      </w:pPr>
      <w:r>
        <w:t>Land Use Element</w:t>
      </w:r>
    </w:p>
    <w:p w14:paraId="3805F135" w14:textId="77777777" w:rsidR="003932F9" w:rsidRDefault="003932F9" w:rsidP="003932F9">
      <w:pPr>
        <w:pStyle w:val="BodyText"/>
        <w:numPr>
          <w:ilvl w:val="0"/>
          <w:numId w:val="1"/>
        </w:numPr>
        <w:spacing w:line="276" w:lineRule="auto"/>
        <w:ind w:right="130"/>
        <w:jc w:val="both"/>
        <w:sectPr w:rsidR="003932F9" w:rsidSect="009C48B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570349B5" w14:textId="77777777" w:rsidR="003932F9" w:rsidRDefault="003932F9" w:rsidP="003932F9">
      <w:pPr>
        <w:pStyle w:val="BodyText"/>
        <w:numPr>
          <w:ilvl w:val="0"/>
          <w:numId w:val="1"/>
        </w:numPr>
        <w:spacing w:line="276" w:lineRule="auto"/>
        <w:ind w:right="130"/>
        <w:jc w:val="both"/>
      </w:pPr>
      <w:r>
        <w:t>Community Design Element (Optional Element)</w:t>
      </w:r>
    </w:p>
    <w:p w14:paraId="342F7B39" w14:textId="77777777" w:rsidR="003932F9" w:rsidRDefault="003932F9" w:rsidP="003932F9">
      <w:pPr>
        <w:pStyle w:val="BodyText"/>
        <w:numPr>
          <w:ilvl w:val="0"/>
          <w:numId w:val="1"/>
        </w:numPr>
        <w:spacing w:line="276" w:lineRule="auto"/>
        <w:ind w:right="130"/>
        <w:jc w:val="both"/>
      </w:pPr>
      <w:r>
        <w:t>Circulation Element</w:t>
      </w:r>
    </w:p>
    <w:p w14:paraId="1C9704B6" w14:textId="77777777" w:rsidR="003932F9" w:rsidRDefault="003932F9" w:rsidP="003932F9">
      <w:pPr>
        <w:pStyle w:val="BodyText"/>
        <w:numPr>
          <w:ilvl w:val="0"/>
          <w:numId w:val="1"/>
        </w:numPr>
        <w:spacing w:line="276" w:lineRule="auto"/>
        <w:ind w:right="130"/>
        <w:jc w:val="both"/>
      </w:pPr>
      <w:r>
        <w:t>Housing Element (Stand-alone Element)</w:t>
      </w:r>
    </w:p>
    <w:p w14:paraId="689C8D23" w14:textId="77777777" w:rsidR="003932F9" w:rsidRDefault="003932F9" w:rsidP="003932F9">
      <w:pPr>
        <w:pStyle w:val="BodyText"/>
        <w:numPr>
          <w:ilvl w:val="0"/>
          <w:numId w:val="1"/>
        </w:numPr>
        <w:spacing w:line="276" w:lineRule="auto"/>
        <w:ind w:right="130"/>
        <w:jc w:val="both"/>
      </w:pPr>
      <w:r>
        <w:t>Noise Element</w:t>
      </w:r>
    </w:p>
    <w:p w14:paraId="58DF5B71" w14:textId="77777777" w:rsidR="003932F9" w:rsidRDefault="003932F9" w:rsidP="003932F9">
      <w:pPr>
        <w:pStyle w:val="BodyText"/>
        <w:numPr>
          <w:ilvl w:val="0"/>
          <w:numId w:val="1"/>
        </w:numPr>
        <w:spacing w:line="276" w:lineRule="auto"/>
        <w:ind w:right="130"/>
        <w:jc w:val="both"/>
      </w:pPr>
      <w:r>
        <w:t xml:space="preserve">Safety Element </w:t>
      </w:r>
    </w:p>
    <w:p w14:paraId="0BC3F531" w14:textId="77777777" w:rsidR="003932F9" w:rsidRDefault="003932F9" w:rsidP="003932F9">
      <w:pPr>
        <w:pStyle w:val="BodyText"/>
        <w:numPr>
          <w:ilvl w:val="0"/>
          <w:numId w:val="1"/>
        </w:numPr>
        <w:spacing w:line="276" w:lineRule="auto"/>
        <w:ind w:right="130"/>
        <w:jc w:val="both"/>
      </w:pPr>
      <w:r>
        <w:t>Conservation and Open Space Element</w:t>
      </w:r>
    </w:p>
    <w:p w14:paraId="77A204EE" w14:textId="77777777" w:rsidR="003932F9" w:rsidRDefault="003932F9" w:rsidP="003932F9">
      <w:pPr>
        <w:pStyle w:val="BodyText"/>
        <w:numPr>
          <w:ilvl w:val="0"/>
          <w:numId w:val="1"/>
        </w:numPr>
        <w:spacing w:after="240" w:line="276" w:lineRule="auto"/>
        <w:ind w:right="130"/>
        <w:jc w:val="both"/>
      </w:pPr>
      <w:r>
        <w:t>Economic</w:t>
      </w:r>
      <w:r w:rsidRPr="009C48B0">
        <w:t xml:space="preserve"> </w:t>
      </w:r>
      <w:r>
        <w:t>Development Element (Optional Element)</w:t>
      </w:r>
    </w:p>
    <w:p w14:paraId="1DA41E24" w14:textId="77777777" w:rsidR="003932F9" w:rsidRDefault="003932F9" w:rsidP="003932F9">
      <w:pPr>
        <w:pStyle w:val="BodyText"/>
        <w:numPr>
          <w:ilvl w:val="0"/>
          <w:numId w:val="1"/>
        </w:numPr>
        <w:spacing w:line="276" w:lineRule="auto"/>
        <w:ind w:right="130"/>
        <w:jc w:val="both"/>
        <w:sectPr w:rsidR="003932F9" w:rsidSect="009C48B0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C251256" w14:textId="77777777" w:rsidR="003932F9" w:rsidRPr="00A834B3" w:rsidRDefault="003932F9" w:rsidP="003932F9">
      <w:pPr>
        <w:pStyle w:val="BodyText"/>
        <w:jc w:val="both"/>
      </w:pPr>
      <w:r w:rsidRPr="00933920">
        <w:lastRenderedPageBreak/>
        <w:t xml:space="preserve">The General Plan land </w:t>
      </w:r>
      <w:r>
        <w:t xml:space="preserve">area </w:t>
      </w:r>
      <w:r w:rsidRPr="00933920">
        <w:t xml:space="preserve">consists of </w:t>
      </w:r>
      <w:r>
        <w:t>903</w:t>
      </w:r>
      <w:r w:rsidRPr="00BF53E1">
        <w:t xml:space="preserve"> acres</w:t>
      </w:r>
      <w:r>
        <w:t xml:space="preserve"> (1.4</w:t>
      </w:r>
      <w:r w:rsidRPr="00BF53E1">
        <w:t xml:space="preserve"> square miles</w:t>
      </w:r>
      <w:r>
        <w:t xml:space="preserve">) </w:t>
      </w:r>
      <w:r w:rsidRPr="00F32E9B">
        <w:t xml:space="preserve">within the </w:t>
      </w:r>
      <w:r>
        <w:t>city</w:t>
      </w:r>
      <w:r w:rsidRPr="00F32E9B">
        <w:t xml:space="preserve"> limits, and 2,056.3 acres (3.2 square miles) </w:t>
      </w:r>
      <w:r>
        <w:t>within</w:t>
      </w:r>
      <w:r w:rsidRPr="00F32E9B">
        <w:t xml:space="preserve"> the S</w:t>
      </w:r>
      <w:r>
        <w:t>phere of Influence</w:t>
      </w:r>
      <w:r w:rsidRPr="00F32E9B">
        <w:t>. The total land area covered by this General Plan is 2,959.3 acres (4.6 square miles)</w:t>
      </w:r>
      <w:r w:rsidRPr="00933920">
        <w:t xml:space="preserve">. </w:t>
      </w:r>
      <w:r>
        <w:t xml:space="preserve"> Figure 2,</w:t>
      </w:r>
      <w:r w:rsidRPr="00E4142D">
        <w:t xml:space="preserve"> </w:t>
      </w:r>
      <w:r w:rsidRPr="00E4142D">
        <w:rPr>
          <w:i/>
          <w:iCs/>
        </w:rPr>
        <w:t xml:space="preserve">Proposed Land Use Plan </w:t>
      </w:r>
      <w:r>
        <w:rPr>
          <w:i/>
          <w:iCs/>
        </w:rPr>
        <w:t>Diagram</w:t>
      </w:r>
      <w:r>
        <w:t xml:space="preserve"> illustrates the proposed 2040 General Plan land use diagram.</w:t>
      </w:r>
    </w:p>
    <w:p w14:paraId="4535B70A" w14:textId="753D3D1D" w:rsidR="003932F9" w:rsidRDefault="003932F9" w:rsidP="003932F9">
      <w:r w:rsidRPr="00A834B3">
        <w:t>Additional information regarding the General Plan Update can be found on the City’s website:</w:t>
      </w:r>
    </w:p>
    <w:p w14:paraId="45576228" w14:textId="77777777" w:rsidR="003932F9" w:rsidRPr="009951DC" w:rsidRDefault="003932F9" w:rsidP="003932F9">
      <w:pPr>
        <w:pStyle w:val="BodyText"/>
        <w:spacing w:before="160" w:line="276" w:lineRule="auto"/>
        <w:ind w:right="136"/>
        <w:jc w:val="both"/>
      </w:pPr>
      <w:hyperlink r:id="rId9" w:history="1">
        <w:r w:rsidRPr="00A834B3">
          <w:rPr>
            <w:rStyle w:val="Hyperlink"/>
          </w:rPr>
          <w:t>https://colfax-ca.gov/government/planning/colfax-planning-documents/</w:t>
        </w:r>
      </w:hyperlink>
      <w:r w:rsidRPr="00A834B3">
        <w:t>.</w:t>
      </w:r>
      <w:r w:rsidRPr="009951DC">
        <w:t xml:space="preserve">  </w:t>
      </w:r>
    </w:p>
    <w:p w14:paraId="445D851A" w14:textId="77777777" w:rsidR="003932F9" w:rsidRPr="00C76E80" w:rsidRDefault="003932F9" w:rsidP="003932F9">
      <w:pPr>
        <w:rPr>
          <w:b/>
          <w:highlight w:val="yellow"/>
        </w:rPr>
      </w:pPr>
    </w:p>
    <w:p w14:paraId="52C817DA" w14:textId="77777777" w:rsidR="003932F9" w:rsidRPr="009951DC" w:rsidRDefault="003932F9" w:rsidP="003932F9">
      <w:pPr>
        <w:spacing w:before="75"/>
        <w:jc w:val="both"/>
        <w:rPr>
          <w:b/>
        </w:rPr>
      </w:pPr>
      <w:r w:rsidRPr="009951DC">
        <w:rPr>
          <w:b/>
        </w:rPr>
        <w:t>ENVIRONMENTAL</w:t>
      </w:r>
      <w:r w:rsidRPr="009951DC">
        <w:rPr>
          <w:b/>
          <w:spacing w:val="-3"/>
        </w:rPr>
        <w:t xml:space="preserve"> </w:t>
      </w:r>
      <w:r w:rsidRPr="009951DC">
        <w:rPr>
          <w:b/>
        </w:rPr>
        <w:t>IMPACT REPORT</w:t>
      </w:r>
    </w:p>
    <w:p w14:paraId="6147E521" w14:textId="77777777" w:rsidR="003932F9" w:rsidRDefault="003932F9" w:rsidP="003932F9">
      <w:pPr>
        <w:pStyle w:val="BodyText"/>
        <w:spacing w:before="160" w:line="276" w:lineRule="auto"/>
        <w:ind w:right="136"/>
        <w:jc w:val="both"/>
      </w:pPr>
      <w:r w:rsidRPr="009951DC">
        <w:t xml:space="preserve">As all </w:t>
      </w:r>
      <w:r>
        <w:t xml:space="preserve">of </w:t>
      </w:r>
      <w:r w:rsidRPr="009951DC">
        <w:t xml:space="preserve">the CEQA topics will be included in the EIR, the </w:t>
      </w:r>
      <w:proofErr w:type="gramStart"/>
      <w:r w:rsidRPr="009951DC">
        <w:t>City</w:t>
      </w:r>
      <w:proofErr w:type="gramEnd"/>
      <w:r w:rsidRPr="009951DC">
        <w:t xml:space="preserve"> has not prepared an Initial Study for this NOP as permitted in Section 15060(d) of the CEQA</w:t>
      </w:r>
      <w:r w:rsidRPr="009951DC">
        <w:rPr>
          <w:spacing w:val="1"/>
        </w:rPr>
        <w:t xml:space="preserve"> </w:t>
      </w:r>
      <w:r w:rsidRPr="009951DC">
        <w:t xml:space="preserve">Guidelines. </w:t>
      </w:r>
      <w:r>
        <w:t xml:space="preserve">In accordance with </w:t>
      </w:r>
      <w:r w:rsidRPr="00557A49">
        <w:t>§15166</w:t>
      </w:r>
      <w:r>
        <w:t xml:space="preserve"> of the CEQA Guidelines, the EIR will be included as a chapter in the General Plan as it satisfies the following requirements:</w:t>
      </w:r>
    </w:p>
    <w:p w14:paraId="1E2E0226" w14:textId="77777777" w:rsidR="003932F9" w:rsidRPr="008B707F" w:rsidRDefault="003932F9" w:rsidP="003932F9">
      <w:pPr>
        <w:pStyle w:val="BodyText"/>
        <w:numPr>
          <w:ilvl w:val="0"/>
          <w:numId w:val="3"/>
        </w:numPr>
        <w:spacing w:before="160" w:line="276" w:lineRule="auto"/>
        <w:ind w:right="136"/>
        <w:jc w:val="both"/>
      </w:pPr>
      <w:r>
        <w:t>The general plan addresses all the points required to be in an EIR by Article 9 of these guidelines and</w:t>
      </w:r>
    </w:p>
    <w:p w14:paraId="66153981" w14:textId="77777777" w:rsidR="003932F9" w:rsidRPr="009951DC" w:rsidRDefault="003932F9" w:rsidP="003932F9">
      <w:pPr>
        <w:pStyle w:val="BodyText"/>
        <w:numPr>
          <w:ilvl w:val="0"/>
          <w:numId w:val="3"/>
        </w:numPr>
        <w:spacing w:before="160" w:line="276" w:lineRule="auto"/>
        <w:ind w:right="136"/>
        <w:jc w:val="both"/>
      </w:pPr>
      <w:r>
        <w:t>The document contains a special section or a cover sheet identifying where the general plan document addresses each of the points required.</w:t>
      </w:r>
    </w:p>
    <w:p w14:paraId="574BF190" w14:textId="77777777" w:rsidR="003932F9" w:rsidRDefault="003932F9" w:rsidP="003932F9">
      <w:pPr>
        <w:pStyle w:val="BodyText"/>
        <w:spacing w:before="160" w:line="276" w:lineRule="auto"/>
        <w:ind w:right="136"/>
        <w:jc w:val="both"/>
      </w:pPr>
      <w:r w:rsidRPr="004D512A">
        <w:rPr>
          <w:b/>
          <w:bCs/>
        </w:rPr>
        <w:t>Probable Environmental Effects</w:t>
      </w:r>
      <w:r>
        <w:rPr>
          <w:b/>
          <w:bCs/>
        </w:rPr>
        <w:t>/EIR Scope</w:t>
      </w:r>
      <w:r w:rsidRPr="004D512A">
        <w:t xml:space="preserve">: </w:t>
      </w:r>
      <w:r>
        <w:t>The EIR for the proposed project will address the range of impacts that could result from adoption and implementation of the General Plan Update. Below is a list of environmental topics that will be examined in the EIR.</w:t>
      </w:r>
    </w:p>
    <w:p w14:paraId="177F0A24" w14:textId="77777777" w:rsidR="003932F9" w:rsidRDefault="003932F9" w:rsidP="003932F9">
      <w:pPr>
        <w:pStyle w:val="BodyText"/>
        <w:numPr>
          <w:ilvl w:val="0"/>
          <w:numId w:val="2"/>
        </w:numPr>
        <w:spacing w:before="160" w:line="276" w:lineRule="auto"/>
        <w:ind w:right="136"/>
        <w:jc w:val="both"/>
        <w:sectPr w:rsidR="003932F9" w:rsidSect="003932F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FB4BEF9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 xml:space="preserve">Aesthetics </w:t>
      </w:r>
    </w:p>
    <w:p w14:paraId="540F43A0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Land Use and Planning</w:t>
      </w:r>
    </w:p>
    <w:p w14:paraId="68A243FD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Agricultural and Forestry Resources</w:t>
      </w:r>
    </w:p>
    <w:p w14:paraId="34172C35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Mineral Resources</w:t>
      </w:r>
    </w:p>
    <w:p w14:paraId="7807CB49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Air Quality</w:t>
      </w:r>
    </w:p>
    <w:p w14:paraId="5E0EAE26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Noise</w:t>
      </w:r>
    </w:p>
    <w:p w14:paraId="743BC0BE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Biological Resources</w:t>
      </w:r>
    </w:p>
    <w:p w14:paraId="335E2A2B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Population and Housing</w:t>
      </w:r>
    </w:p>
    <w:p w14:paraId="3E8471E3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 xml:space="preserve">Cultural Resource </w:t>
      </w:r>
    </w:p>
    <w:p w14:paraId="7A11E921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Public Services</w:t>
      </w:r>
    </w:p>
    <w:p w14:paraId="1C2984C3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 xml:space="preserve">Energy </w:t>
      </w:r>
    </w:p>
    <w:p w14:paraId="7FD6E45C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Parks and Recreation</w:t>
      </w:r>
    </w:p>
    <w:p w14:paraId="72038E1C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 xml:space="preserve">Geology and Soils </w:t>
      </w:r>
    </w:p>
    <w:p w14:paraId="0D6FCF92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Transportation</w:t>
      </w:r>
    </w:p>
    <w:p w14:paraId="157AD036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Greenhouse Gas Emissions</w:t>
      </w:r>
    </w:p>
    <w:p w14:paraId="239255A0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Tribal Cultural Resources</w:t>
      </w:r>
    </w:p>
    <w:p w14:paraId="3FEBA2D5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 xml:space="preserve">Hazards and Hazardous Materials </w:t>
      </w:r>
    </w:p>
    <w:p w14:paraId="4DD298B3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Utilities and Service Systems</w:t>
      </w:r>
    </w:p>
    <w:p w14:paraId="2338E445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 xml:space="preserve">Hydrology and Water Quality </w:t>
      </w:r>
    </w:p>
    <w:p w14:paraId="5899EB5B" w14:textId="77777777" w:rsidR="003932F9" w:rsidRDefault="003932F9" w:rsidP="003932F9">
      <w:pPr>
        <w:pStyle w:val="BodyText"/>
        <w:numPr>
          <w:ilvl w:val="0"/>
          <w:numId w:val="2"/>
        </w:numPr>
        <w:spacing w:line="276" w:lineRule="auto"/>
        <w:ind w:right="130"/>
        <w:jc w:val="both"/>
      </w:pPr>
      <w:r>
        <w:t>Wildfire</w:t>
      </w:r>
    </w:p>
    <w:p w14:paraId="23E6D60E" w14:textId="77777777" w:rsidR="003932F9" w:rsidRDefault="003932F9" w:rsidP="003932F9">
      <w:pPr>
        <w:pStyle w:val="BodyText"/>
        <w:spacing w:line="276" w:lineRule="auto"/>
        <w:ind w:right="130"/>
        <w:jc w:val="both"/>
        <w:sectPr w:rsidR="003932F9" w:rsidSect="008B707F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69AEA250" w14:textId="77777777" w:rsidR="003932F9" w:rsidRDefault="003932F9" w:rsidP="003932F9"/>
    <w:p w14:paraId="6B95BEFC" w14:textId="77777777" w:rsidR="003932F9" w:rsidRPr="00241482" w:rsidRDefault="003932F9" w:rsidP="003932F9">
      <w:pPr>
        <w:pStyle w:val="BodyText"/>
        <w:spacing w:before="120" w:line="276" w:lineRule="auto"/>
        <w:jc w:val="both"/>
        <w:rPr>
          <w:b/>
          <w:bCs/>
        </w:rPr>
      </w:pPr>
      <w:r w:rsidRPr="00241482">
        <w:rPr>
          <w:b/>
          <w:bCs/>
        </w:rPr>
        <w:t>Attachments:</w:t>
      </w:r>
    </w:p>
    <w:p w14:paraId="6ACCC746" w14:textId="77777777" w:rsidR="003932F9" w:rsidRPr="00B1142C" w:rsidRDefault="003932F9" w:rsidP="003932F9">
      <w:pPr>
        <w:pStyle w:val="BodyText"/>
        <w:spacing w:before="120" w:line="276" w:lineRule="auto"/>
        <w:jc w:val="both"/>
      </w:pPr>
      <w:r w:rsidRPr="00B1142C">
        <w:t>Figure 1: Regional Location</w:t>
      </w:r>
    </w:p>
    <w:p w14:paraId="4D05C0D7" w14:textId="77777777" w:rsidR="003932F9" w:rsidRDefault="003932F9" w:rsidP="003932F9">
      <w:pPr>
        <w:pStyle w:val="BodyText"/>
        <w:spacing w:before="120" w:line="276" w:lineRule="auto"/>
        <w:jc w:val="both"/>
      </w:pPr>
      <w:r w:rsidRPr="00B1142C">
        <w:t xml:space="preserve">Figure </w:t>
      </w:r>
      <w:r>
        <w:t>2</w:t>
      </w:r>
      <w:r w:rsidRPr="00B1142C">
        <w:t xml:space="preserve">: Proposed Land Use Plan </w:t>
      </w:r>
      <w:r>
        <w:t>Diagram</w:t>
      </w:r>
    </w:p>
    <w:p w14:paraId="330441A7" w14:textId="1A7775AE" w:rsidR="003932F9" w:rsidRDefault="003932F9" w:rsidP="003932F9"/>
    <w:p w14:paraId="3B6D845D" w14:textId="77777777" w:rsidR="003932F9" w:rsidRDefault="003932F9" w:rsidP="003932F9"/>
    <w:p w14:paraId="6E9F03DA" w14:textId="77777777" w:rsidR="003932F9" w:rsidRDefault="003932F9" w:rsidP="003932F9"/>
    <w:p w14:paraId="3EACDA3C" w14:textId="77777777" w:rsidR="003932F9" w:rsidRDefault="003932F9" w:rsidP="003932F9"/>
    <w:p w14:paraId="26D2F8F8" w14:textId="77777777" w:rsidR="003932F9" w:rsidRDefault="003932F9" w:rsidP="003932F9"/>
    <w:p w14:paraId="2AA7B2BC" w14:textId="77777777" w:rsidR="003932F9" w:rsidRDefault="003932F9" w:rsidP="003932F9"/>
    <w:p w14:paraId="279EFB29" w14:textId="77777777" w:rsidR="003932F9" w:rsidRDefault="003932F9" w:rsidP="003932F9"/>
    <w:p w14:paraId="7E730A2E" w14:textId="77777777" w:rsidR="003932F9" w:rsidRDefault="003932F9" w:rsidP="003932F9"/>
    <w:p w14:paraId="0F3EF00E" w14:textId="77777777" w:rsidR="003932F9" w:rsidRDefault="003932F9" w:rsidP="003932F9"/>
    <w:p w14:paraId="225946FE" w14:textId="77777777" w:rsidR="003932F9" w:rsidRDefault="003932F9" w:rsidP="003932F9"/>
    <w:p w14:paraId="25432B85" w14:textId="77777777" w:rsidR="003932F9" w:rsidRDefault="003932F9" w:rsidP="003932F9"/>
    <w:p w14:paraId="3F8F0D91" w14:textId="77777777" w:rsidR="003932F9" w:rsidRDefault="003932F9" w:rsidP="003932F9"/>
    <w:p w14:paraId="50F70296" w14:textId="77777777" w:rsidR="003932F9" w:rsidRDefault="003932F9" w:rsidP="003932F9"/>
    <w:p w14:paraId="25AE7811" w14:textId="77777777" w:rsidR="003932F9" w:rsidRDefault="003932F9" w:rsidP="003932F9"/>
    <w:p w14:paraId="1FD1B104" w14:textId="77777777" w:rsidR="003932F9" w:rsidRDefault="003932F9" w:rsidP="003932F9"/>
    <w:p w14:paraId="42EE8D83" w14:textId="77777777" w:rsidR="003932F9" w:rsidRDefault="003932F9" w:rsidP="003932F9"/>
    <w:p w14:paraId="2674F2EE" w14:textId="77777777" w:rsidR="003932F9" w:rsidRDefault="003932F9" w:rsidP="003932F9"/>
    <w:p w14:paraId="40688FB9" w14:textId="77777777" w:rsidR="003932F9" w:rsidRDefault="003932F9" w:rsidP="003932F9"/>
    <w:p w14:paraId="70B9E984" w14:textId="77777777" w:rsidR="003932F9" w:rsidRDefault="003932F9" w:rsidP="003932F9"/>
    <w:p w14:paraId="6AABCBAD" w14:textId="77777777" w:rsidR="003932F9" w:rsidRDefault="003932F9" w:rsidP="003932F9"/>
    <w:p w14:paraId="48A9B156" w14:textId="77777777" w:rsidR="003932F9" w:rsidRDefault="003932F9" w:rsidP="003932F9"/>
    <w:p w14:paraId="29B9B54B" w14:textId="77777777" w:rsidR="003932F9" w:rsidRDefault="003932F9" w:rsidP="003932F9"/>
    <w:p w14:paraId="6CB38C4B" w14:textId="77777777" w:rsidR="003932F9" w:rsidRDefault="003932F9" w:rsidP="003932F9"/>
    <w:p w14:paraId="6615D0B2" w14:textId="77777777" w:rsidR="003932F9" w:rsidRDefault="003932F9" w:rsidP="003932F9"/>
    <w:p w14:paraId="48694087" w14:textId="77777777" w:rsidR="003932F9" w:rsidRDefault="003932F9" w:rsidP="003932F9"/>
    <w:p w14:paraId="2C1A0A47" w14:textId="77777777" w:rsidR="003932F9" w:rsidRDefault="003932F9" w:rsidP="003932F9"/>
    <w:p w14:paraId="3D37F0BC" w14:textId="77777777" w:rsidR="003932F9" w:rsidRDefault="003932F9" w:rsidP="003932F9"/>
    <w:p w14:paraId="7AB9C840" w14:textId="77777777" w:rsidR="003932F9" w:rsidRDefault="003932F9" w:rsidP="003932F9"/>
    <w:p w14:paraId="063AF9CF" w14:textId="77777777" w:rsidR="003932F9" w:rsidRDefault="003932F9" w:rsidP="003932F9"/>
    <w:p w14:paraId="2D7AEC03" w14:textId="77777777" w:rsidR="003932F9" w:rsidRDefault="003932F9" w:rsidP="003932F9"/>
    <w:p w14:paraId="6EC22A06" w14:textId="77777777" w:rsidR="003932F9" w:rsidRDefault="003932F9" w:rsidP="003932F9"/>
    <w:p w14:paraId="21AA8CD7" w14:textId="77777777" w:rsidR="003932F9" w:rsidRDefault="003932F9" w:rsidP="003932F9"/>
    <w:p w14:paraId="74A56DC0" w14:textId="77777777" w:rsidR="003932F9" w:rsidRDefault="003932F9" w:rsidP="003932F9"/>
    <w:p w14:paraId="36427076" w14:textId="77777777" w:rsidR="003932F9" w:rsidRDefault="003932F9" w:rsidP="003932F9"/>
    <w:p w14:paraId="32E1F998" w14:textId="77777777" w:rsidR="003932F9" w:rsidRDefault="003932F9" w:rsidP="003932F9"/>
    <w:p w14:paraId="4CCC95CA" w14:textId="77777777" w:rsidR="003932F9" w:rsidRDefault="003932F9" w:rsidP="003932F9"/>
    <w:p w14:paraId="6299B544" w14:textId="77777777" w:rsidR="003932F9" w:rsidRDefault="003932F9" w:rsidP="003932F9"/>
    <w:p w14:paraId="4EC23FDD" w14:textId="77777777" w:rsidR="003932F9" w:rsidRDefault="003932F9" w:rsidP="003932F9"/>
    <w:p w14:paraId="10F6A5A2" w14:textId="77777777" w:rsidR="003932F9" w:rsidRDefault="003932F9" w:rsidP="003932F9"/>
    <w:p w14:paraId="785C2FD9" w14:textId="77777777" w:rsidR="003932F9" w:rsidRDefault="003932F9" w:rsidP="003932F9"/>
    <w:p w14:paraId="5D7A76CE" w14:textId="77777777" w:rsidR="003932F9" w:rsidRDefault="003932F9" w:rsidP="003932F9"/>
    <w:p w14:paraId="5074D2D2" w14:textId="77777777" w:rsidR="003932F9" w:rsidRDefault="003932F9" w:rsidP="003932F9"/>
    <w:p w14:paraId="26B5D430" w14:textId="77777777" w:rsidR="003932F9" w:rsidRDefault="003932F9" w:rsidP="003932F9"/>
    <w:p w14:paraId="37D61926" w14:textId="77777777" w:rsidR="003932F9" w:rsidRDefault="003932F9" w:rsidP="003932F9"/>
    <w:p w14:paraId="3F2F95D5" w14:textId="77777777" w:rsidR="003932F9" w:rsidRDefault="003932F9" w:rsidP="003932F9"/>
    <w:p w14:paraId="4067A370" w14:textId="77777777" w:rsidR="003932F9" w:rsidRPr="008B707F" w:rsidRDefault="003932F9" w:rsidP="003932F9">
      <w:pPr>
        <w:pStyle w:val="BodyText"/>
        <w:spacing w:before="120" w:line="276" w:lineRule="auto"/>
        <w:jc w:val="both"/>
        <w:rPr>
          <w:b/>
          <w:bCs/>
        </w:rPr>
      </w:pPr>
      <w:r w:rsidRPr="008B707F">
        <w:rPr>
          <w:b/>
          <w:bCs/>
        </w:rPr>
        <w:lastRenderedPageBreak/>
        <w:t>Figure 1: Regional Location</w:t>
      </w:r>
    </w:p>
    <w:p w14:paraId="49A4A3AF" w14:textId="142066F9" w:rsidR="003932F9" w:rsidRDefault="003932F9" w:rsidP="003932F9">
      <w:r>
        <w:rPr>
          <w:noProof/>
        </w:rPr>
        <w:drawing>
          <wp:inline distT="0" distB="0" distL="0" distR="0" wp14:anchorId="3A1B1ED2" wp14:editId="4A0EF5FE">
            <wp:extent cx="5943600" cy="7583170"/>
            <wp:effectExtent l="0" t="0" r="0" b="0"/>
            <wp:docPr id="1779567990" name="Picture 1" descr="A picture containing map, text, atl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567990" name="Picture 1" descr="A picture containing map, text, atlas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8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B077B" w14:textId="77777777" w:rsidR="003932F9" w:rsidRDefault="003932F9" w:rsidP="003932F9"/>
    <w:p w14:paraId="3B360FC5" w14:textId="77777777" w:rsidR="003932F9" w:rsidRDefault="003932F9" w:rsidP="003932F9"/>
    <w:p w14:paraId="599BA2E9" w14:textId="0A14264D" w:rsidR="003932F9" w:rsidRPr="003932F9" w:rsidRDefault="003932F9" w:rsidP="003932F9">
      <w:pPr>
        <w:pStyle w:val="BodyText"/>
        <w:spacing w:before="120" w:line="276" w:lineRule="auto"/>
        <w:jc w:val="both"/>
        <w:rPr>
          <w:b/>
          <w:bCs/>
        </w:rPr>
      </w:pPr>
      <w:r w:rsidRPr="008B707F">
        <w:rPr>
          <w:b/>
          <w:bCs/>
        </w:rPr>
        <w:lastRenderedPageBreak/>
        <w:t xml:space="preserve">Figure 2: Proposed Land Use Plan </w:t>
      </w:r>
      <w:r>
        <w:rPr>
          <w:b/>
          <w:bCs/>
        </w:rPr>
        <w:t>Diagram</w:t>
      </w:r>
    </w:p>
    <w:p w14:paraId="352F4C42" w14:textId="7EEDB5D9" w:rsidR="003932F9" w:rsidRDefault="003932F9" w:rsidP="003932F9">
      <w:r>
        <w:rPr>
          <w:noProof/>
        </w:rPr>
        <w:drawing>
          <wp:inline distT="0" distB="0" distL="0" distR="0" wp14:anchorId="0066370E" wp14:editId="0391FB15">
            <wp:extent cx="5943600" cy="7510780"/>
            <wp:effectExtent l="0" t="0" r="0" b="0"/>
            <wp:docPr id="1756322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3221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1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32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5DED1" w14:textId="77777777" w:rsidR="003932F9" w:rsidRDefault="003932F9" w:rsidP="003932F9">
      <w:r>
        <w:separator/>
      </w:r>
    </w:p>
  </w:endnote>
  <w:endnote w:type="continuationSeparator" w:id="0">
    <w:p w14:paraId="131FDB45" w14:textId="77777777" w:rsidR="003932F9" w:rsidRDefault="003932F9" w:rsidP="0039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3866928"/>
      <w:docPartObj>
        <w:docPartGallery w:val="Page Numbers (Top of Page)"/>
        <w:docPartUnique/>
      </w:docPartObj>
    </w:sdtPr>
    <w:sdtEndPr/>
    <w:sdtContent>
      <w:p w14:paraId="11A7E957" w14:textId="482BA3CF" w:rsidR="0033087F" w:rsidRPr="005517B6" w:rsidRDefault="003932F9" w:rsidP="0033087F">
        <w:pPr>
          <w:pStyle w:val="Footer"/>
          <w:spacing w:before="240"/>
        </w:pPr>
        <w:r w:rsidRPr="005D3D8F">
          <w:tab/>
        </w:r>
        <w:sdt>
          <w:sdtPr>
            <w:id w:val="573250330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id w:val="-131488336"/>
                <w:docPartObj>
                  <w:docPartGallery w:val="Page Numbers (Top of Page)"/>
                  <w:docPartUnique/>
                </w:docPartObj>
              </w:sdtPr>
              <w:sdtEndPr/>
              <w:sdtContent>
                <w:r>
                  <w:tab/>
                </w:r>
              </w:sdtContent>
            </w:sdt>
          </w:sdtContent>
        </w:sdt>
      </w:p>
    </w:sdtContent>
  </w:sdt>
  <w:p w14:paraId="71AF6D8B" w14:textId="77777777" w:rsidR="0033087F" w:rsidRDefault="00393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699C1" w14:textId="77777777" w:rsidR="003932F9" w:rsidRDefault="003932F9" w:rsidP="003932F9">
      <w:r>
        <w:separator/>
      </w:r>
    </w:p>
  </w:footnote>
  <w:footnote w:type="continuationSeparator" w:id="0">
    <w:p w14:paraId="21A6F5E4" w14:textId="77777777" w:rsidR="003932F9" w:rsidRDefault="003932F9" w:rsidP="0039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80986"/>
    <w:multiLevelType w:val="hybridMultilevel"/>
    <w:tmpl w:val="08806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E4AD9"/>
    <w:multiLevelType w:val="hybridMultilevel"/>
    <w:tmpl w:val="74B6C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F569A"/>
    <w:multiLevelType w:val="hybridMultilevel"/>
    <w:tmpl w:val="233C2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428284">
    <w:abstractNumId w:val="0"/>
  </w:num>
  <w:num w:numId="2" w16cid:durableId="750935352">
    <w:abstractNumId w:val="1"/>
  </w:num>
  <w:num w:numId="3" w16cid:durableId="17484540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2F9"/>
    <w:rsid w:val="0039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DA3B7"/>
  <w15:chartTrackingRefBased/>
  <w15:docId w15:val="{F513ABE5-59FB-4CC7-88BD-D3354AAE0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2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3932F9"/>
    <w:pPr>
      <w:spacing w:before="75"/>
      <w:ind w:left="120"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2F9"/>
    <w:rPr>
      <w:rFonts w:ascii="Arial" w:eastAsia="Arial" w:hAnsi="Arial" w:cs="Arial"/>
      <w:b/>
      <w:bCs/>
      <w:kern w:val="0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3932F9"/>
  </w:style>
  <w:style w:type="character" w:customStyle="1" w:styleId="BodyTextChar">
    <w:name w:val="Body Text Char"/>
    <w:basedOn w:val="DefaultParagraphFont"/>
    <w:link w:val="BodyText"/>
    <w:uiPriority w:val="1"/>
    <w:rsid w:val="003932F9"/>
    <w:rPr>
      <w:rFonts w:ascii="Arial" w:eastAsia="Arial" w:hAnsi="Arial" w:cs="Arial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3932F9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3932F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932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32F9"/>
    <w:rPr>
      <w:rFonts w:ascii="Arial" w:eastAsia="Arial" w:hAnsi="Arial" w:cs="Arial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932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32F9"/>
    <w:rPr>
      <w:rFonts w:ascii="Arial" w:eastAsia="Arial" w:hAnsi="Arial" w:cs="Arial"/>
      <w:kern w:val="0"/>
      <w14:ligatures w14:val="none"/>
    </w:rPr>
  </w:style>
  <w:style w:type="table" w:styleId="TableGridLight">
    <w:name w:val="Grid Table Light"/>
    <w:basedOn w:val="TableNormal"/>
    <w:uiPriority w:val="40"/>
    <w:rsid w:val="003932F9"/>
    <w:pPr>
      <w:spacing w:after="0" w:line="240" w:lineRule="auto"/>
    </w:pPr>
    <w:rPr>
      <w:kern w:val="0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lanning@colfax-ca.gov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colfax-ca.gov/government/planning/colfax-planning-docum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1030</Words>
  <Characters>5635</Characters>
  <Application>Microsoft Office Word</Application>
  <DocSecurity>0</DocSecurity>
  <Lines>156</Lines>
  <Paragraphs>95</Paragraphs>
  <ScaleCrop>false</ScaleCrop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Marguerite Bailey</dc:creator>
  <cp:keywords/>
  <dc:description/>
  <cp:lastModifiedBy>Marguerite Bailey</cp:lastModifiedBy>
  <cp:revision>1</cp:revision>
  <dcterms:created xsi:type="dcterms:W3CDTF">2023-07-10T18:53:00Z</dcterms:created>
  <dcterms:modified xsi:type="dcterms:W3CDTF">2023-07-10T19:00:00Z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e66b9f4a-f8ff-4b70-936a-6dbc53dc4d01</vt:lpwstr>
  </property>
</Properties>
</file>